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BEE" w:rsidRDefault="00A52BEE" w:rsidP="00A52BEE">
      <w:pPr>
        <w:shd w:val="clear" w:color="auto" w:fill="FFFFFF"/>
        <w:spacing w:before="166" w:after="166" w:line="299" w:lineRule="atLeast"/>
        <w:rPr>
          <w:rFonts w:ascii="Arial" w:eastAsia="Times New Roman" w:hAnsi="Arial" w:cs="Arial"/>
          <w:color w:val="000000"/>
        </w:rPr>
      </w:pPr>
      <w:r w:rsidRPr="00223E29">
        <w:rPr>
          <w:rFonts w:ascii="Arial" w:eastAsia="Times New Roman" w:hAnsi="Arial" w:cs="Arial"/>
          <w:noProof/>
          <w:color w:val="000000"/>
        </w:rPr>
        <w:drawing>
          <wp:anchor distT="0" distB="0" distL="114300" distR="114300" simplePos="0" relativeHeight="251659264" behindDoc="0" locked="0" layoutInCell="1" allowOverlap="1">
            <wp:simplePos x="0" y="0"/>
            <wp:positionH relativeFrom="column">
              <wp:posOffset>-381000</wp:posOffset>
            </wp:positionH>
            <wp:positionV relativeFrom="paragraph">
              <wp:posOffset>-476250</wp:posOffset>
            </wp:positionV>
            <wp:extent cx="2967990" cy="1200150"/>
            <wp:effectExtent l="19050" t="0" r="3810" b="0"/>
            <wp:wrapThrough wrapText="bothSides">
              <wp:wrapPolygon edited="0">
                <wp:start x="-139" y="0"/>
                <wp:lineTo x="-139" y="21257"/>
                <wp:lineTo x="21628" y="21257"/>
                <wp:lineTo x="21628" y="0"/>
                <wp:lineTo x="-139"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967990" cy="1200150"/>
                    </a:xfrm>
                    <a:prstGeom prst="rect">
                      <a:avLst/>
                    </a:prstGeom>
                    <a:noFill/>
                    <a:ln w="9525">
                      <a:noFill/>
                      <a:miter lim="800000"/>
                      <a:headEnd/>
                      <a:tailEnd/>
                    </a:ln>
                  </pic:spPr>
                </pic:pic>
              </a:graphicData>
            </a:graphic>
          </wp:anchor>
        </w:drawing>
      </w:r>
    </w:p>
    <w:p w:rsidR="00A52BEE" w:rsidRDefault="00A52BEE" w:rsidP="00A52BEE">
      <w:pPr>
        <w:shd w:val="clear" w:color="auto" w:fill="FFFFFF"/>
        <w:spacing w:before="166" w:after="166" w:line="299" w:lineRule="atLeast"/>
        <w:rPr>
          <w:rFonts w:ascii="Arial" w:eastAsia="Times New Roman" w:hAnsi="Arial" w:cs="Arial"/>
          <w:color w:val="000000"/>
        </w:rPr>
      </w:pPr>
    </w:p>
    <w:p w:rsidR="00A52BEE" w:rsidRDefault="00A52BEE" w:rsidP="00A52BEE">
      <w:pPr>
        <w:shd w:val="clear" w:color="auto" w:fill="FFFFFF"/>
        <w:spacing w:before="166" w:after="166" w:line="299" w:lineRule="atLeast"/>
        <w:rPr>
          <w:rFonts w:ascii="Arial" w:eastAsia="Times New Roman" w:hAnsi="Arial" w:cs="Arial"/>
          <w:color w:val="000000"/>
        </w:rPr>
      </w:pPr>
    </w:p>
    <w:p w:rsidR="00A52BEE" w:rsidRDefault="00A52BEE" w:rsidP="00A52BEE">
      <w:pPr>
        <w:shd w:val="clear" w:color="auto" w:fill="FFFFFF"/>
        <w:spacing w:before="166" w:after="166" w:line="299" w:lineRule="atLeast"/>
        <w:rPr>
          <w:rFonts w:ascii="Arial" w:eastAsia="Times New Roman" w:hAnsi="Arial" w:cs="Arial"/>
          <w:color w:val="000000"/>
        </w:rPr>
      </w:pPr>
      <w:r>
        <w:rPr>
          <w:rFonts w:ascii="Arial" w:eastAsia="Calibri" w:hAnsi="Arial" w:cs="Arial"/>
          <w:b/>
          <w:color w:val="26ACFF"/>
          <w:sz w:val="40"/>
        </w:rPr>
        <w:t>Assessing cognition through eye-tracking: a case study</w:t>
      </w:r>
    </w:p>
    <w:p w:rsidR="00A52BEE" w:rsidRPr="00E65E56" w:rsidRDefault="00A52BEE" w:rsidP="00A52BEE">
      <w:pPr>
        <w:shd w:val="clear" w:color="auto" w:fill="FFFFFF"/>
        <w:spacing w:before="166" w:after="166" w:line="299" w:lineRule="atLeast"/>
        <w:rPr>
          <w:rFonts w:ascii="Arial" w:eastAsia="Calibri" w:hAnsi="Arial" w:cs="Arial"/>
          <w:color w:val="26ACFF"/>
          <w:sz w:val="40"/>
        </w:rPr>
      </w:pPr>
      <w:r w:rsidRPr="00E65E56">
        <w:rPr>
          <w:rFonts w:ascii="Arial" w:eastAsia="Calibri" w:hAnsi="Arial" w:cs="Arial"/>
          <w:color w:val="26ACFF"/>
          <w:sz w:val="40"/>
        </w:rPr>
        <w:t>________________________________________</w:t>
      </w:r>
    </w:p>
    <w:p w:rsidR="00A52BEE" w:rsidRDefault="000439AB" w:rsidP="00A52BEE">
      <w:pPr>
        <w:shd w:val="clear" w:color="auto" w:fill="FFFFFF"/>
        <w:spacing w:before="166" w:after="166" w:line="299" w:lineRule="atLeast"/>
        <w:rPr>
          <w:rFonts w:ascii="Arial" w:eastAsia="Calibri" w:hAnsi="Arial" w:cs="Arial"/>
          <w:b/>
          <w:color w:val="26ACFF"/>
          <w:sz w:val="32"/>
        </w:rPr>
      </w:pPr>
      <w:r>
        <w:rPr>
          <w:rFonts w:ascii="Arial" w:eastAsia="Calibri" w:hAnsi="Arial" w:cs="Arial"/>
          <w:b/>
          <w:color w:val="26ACFF"/>
          <w:sz w:val="32"/>
        </w:rPr>
        <w:t xml:space="preserve">What is </w:t>
      </w:r>
      <w:r w:rsidRPr="000439AB">
        <w:rPr>
          <w:rFonts w:ascii="Arial" w:eastAsia="Calibri" w:hAnsi="Arial" w:cs="Arial"/>
          <w:b/>
          <w:color w:val="26ACFF"/>
          <w:sz w:val="32"/>
        </w:rPr>
        <w:t>eye-tracking</w:t>
      </w:r>
      <w:r>
        <w:rPr>
          <w:rFonts w:ascii="Arial" w:eastAsia="Calibri" w:hAnsi="Arial" w:cs="Arial"/>
          <w:b/>
          <w:color w:val="26ACFF"/>
          <w:sz w:val="32"/>
        </w:rPr>
        <w:t>?</w:t>
      </w:r>
    </w:p>
    <w:p w:rsidR="000439AB" w:rsidRDefault="000439AB" w:rsidP="00A52BEE">
      <w:pPr>
        <w:shd w:val="clear" w:color="auto" w:fill="FFFFFF"/>
        <w:spacing w:before="166" w:after="166" w:line="299" w:lineRule="atLeast"/>
        <w:rPr>
          <w:rFonts w:ascii="Arial" w:eastAsia="Calibri" w:hAnsi="Arial" w:cs="Arial"/>
          <w:b/>
          <w:color w:val="26ACFF"/>
          <w:sz w:val="32"/>
        </w:rPr>
      </w:pPr>
      <w:r>
        <w:rPr>
          <w:rFonts w:ascii="Arial" w:eastAsia="Times New Roman" w:hAnsi="Arial" w:cs="Arial"/>
          <w:color w:val="000000"/>
        </w:rPr>
        <w:t xml:space="preserve">Eye-tracking is </w:t>
      </w:r>
      <w:r w:rsidR="00EA51AE">
        <w:rPr>
          <w:rFonts w:ascii="Arial" w:eastAsia="Times New Roman" w:hAnsi="Arial" w:cs="Arial"/>
          <w:color w:val="000000"/>
        </w:rPr>
        <w:t>a way of measuring the position of the eyes and the movement of the eyes. This information is collected using a remote eye-tracker connected to a computer. The eye-tracker includes a light source (i.e. infrared)</w:t>
      </w:r>
      <w:r w:rsidR="008F5FD9">
        <w:rPr>
          <w:rFonts w:ascii="Arial" w:eastAsia="Times New Roman" w:hAnsi="Arial" w:cs="Arial"/>
          <w:color w:val="000000"/>
        </w:rPr>
        <w:t xml:space="preserve"> which is focussed towards the eyes, and a camera which tracks </w:t>
      </w:r>
      <w:r w:rsidR="008F5FD9">
        <w:rPr>
          <w:rFonts w:ascii="Arial" w:hAnsi="Arial" w:cs="Arial"/>
        </w:rPr>
        <w:t>reflection of the light from properties of the different parts of the eyes (for example, placement of the fovea, cornea, and so on), as well as information about light refraction and shapes</w:t>
      </w:r>
      <w:r w:rsidR="003E0D30">
        <w:rPr>
          <w:rFonts w:ascii="Arial" w:hAnsi="Arial" w:cs="Arial"/>
        </w:rPr>
        <w:t xml:space="preserve"> (see Figure 1 below)</w:t>
      </w:r>
      <w:r w:rsidR="008F5FD9">
        <w:rPr>
          <w:rFonts w:ascii="Arial" w:hAnsi="Arial" w:cs="Arial"/>
        </w:rPr>
        <w:t>.</w:t>
      </w:r>
      <w:r w:rsidR="00EA51AE">
        <w:rPr>
          <w:rFonts w:ascii="Arial" w:eastAsia="Times New Roman" w:hAnsi="Arial" w:cs="Arial"/>
          <w:color w:val="000000"/>
        </w:rPr>
        <w:t xml:space="preserve"> </w:t>
      </w:r>
      <w:r w:rsidR="003E0D30">
        <w:rPr>
          <w:rFonts w:ascii="Arial" w:eastAsia="Times New Roman" w:hAnsi="Arial" w:cs="Arial"/>
          <w:color w:val="000000"/>
        </w:rPr>
        <w:t>This data is all recorded for later interpretation of information such as attention and listening skills,</w:t>
      </w:r>
      <w:r w:rsidR="007C5783">
        <w:rPr>
          <w:rFonts w:ascii="Arial" w:eastAsia="Times New Roman" w:hAnsi="Arial" w:cs="Arial"/>
          <w:color w:val="000000"/>
        </w:rPr>
        <w:t xml:space="preserve"> memory,</w:t>
      </w:r>
      <w:r w:rsidR="003E0D30">
        <w:rPr>
          <w:rFonts w:ascii="Arial" w:eastAsia="Times New Roman" w:hAnsi="Arial" w:cs="Arial"/>
          <w:color w:val="000000"/>
        </w:rPr>
        <w:t xml:space="preserve"> </w:t>
      </w:r>
      <w:r w:rsidR="007C5783">
        <w:rPr>
          <w:rFonts w:ascii="Arial" w:eastAsia="Times New Roman" w:hAnsi="Arial" w:cs="Arial"/>
          <w:color w:val="000000"/>
        </w:rPr>
        <w:t xml:space="preserve">hand-eye coordination, </w:t>
      </w:r>
      <w:r w:rsidR="003E0D30">
        <w:rPr>
          <w:rFonts w:ascii="Arial" w:eastAsia="Times New Roman" w:hAnsi="Arial" w:cs="Arial"/>
          <w:color w:val="000000"/>
        </w:rPr>
        <w:t>receptive language skills and expressive language skills</w:t>
      </w:r>
      <w:r w:rsidR="00F76D60">
        <w:rPr>
          <w:rFonts w:ascii="Arial" w:eastAsia="Times New Roman" w:hAnsi="Arial" w:cs="Arial"/>
          <w:color w:val="000000"/>
        </w:rPr>
        <w:t xml:space="preserve">, as well as other information about the </w:t>
      </w:r>
      <w:r w:rsidR="007C5783">
        <w:rPr>
          <w:rFonts w:ascii="Arial" w:eastAsia="Times New Roman" w:hAnsi="Arial" w:cs="Arial"/>
          <w:color w:val="000000"/>
        </w:rPr>
        <w:t>frequency of eye-movements and the presence of visual neglect</w:t>
      </w:r>
      <w:r w:rsidR="003E0D30">
        <w:rPr>
          <w:rFonts w:ascii="Arial" w:eastAsia="Times New Roman" w:hAnsi="Arial" w:cs="Arial"/>
          <w:color w:val="000000"/>
        </w:rPr>
        <w:t xml:space="preserve">. It is also possible to hypothesise the impact this may have on a person's learning, as well as informing any subsequent intervention. </w:t>
      </w:r>
    </w:p>
    <w:p w:rsidR="003E0D30" w:rsidRDefault="000439AB" w:rsidP="003E0D30">
      <w:pPr>
        <w:keepNext/>
        <w:shd w:val="clear" w:color="auto" w:fill="FFFFFF"/>
        <w:spacing w:before="166" w:after="166" w:line="299" w:lineRule="atLeast"/>
      </w:pPr>
      <w:r>
        <w:rPr>
          <w:noProof/>
        </w:rPr>
        <w:drawing>
          <wp:inline distT="0" distB="0" distL="0" distR="0">
            <wp:extent cx="5684520" cy="3390265"/>
            <wp:effectExtent l="19050" t="0" r="0" b="0"/>
            <wp:docPr id="1" name="Picture 1" descr="Tobii-eye-tracking-step-by-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bii-eye-tracking-step-by-step"/>
                    <pic:cNvPicPr>
                      <a:picLocks noChangeAspect="1" noChangeArrowheads="1"/>
                    </pic:cNvPicPr>
                  </pic:nvPicPr>
                  <pic:blipFill>
                    <a:blip r:embed="rId5"/>
                    <a:srcRect/>
                    <a:stretch>
                      <a:fillRect/>
                    </a:stretch>
                  </pic:blipFill>
                  <pic:spPr bwMode="auto">
                    <a:xfrm>
                      <a:off x="0" y="0"/>
                      <a:ext cx="5684520" cy="3390265"/>
                    </a:xfrm>
                    <a:prstGeom prst="rect">
                      <a:avLst/>
                    </a:prstGeom>
                    <a:noFill/>
                    <a:ln w="9525">
                      <a:noFill/>
                      <a:miter lim="800000"/>
                      <a:headEnd/>
                      <a:tailEnd/>
                    </a:ln>
                  </pic:spPr>
                </pic:pic>
              </a:graphicData>
            </a:graphic>
          </wp:inline>
        </w:drawing>
      </w:r>
    </w:p>
    <w:p w:rsidR="000439AB" w:rsidRPr="003E0D30" w:rsidRDefault="003E0D30" w:rsidP="003E0D30">
      <w:pPr>
        <w:pStyle w:val="Caption"/>
        <w:jc w:val="center"/>
        <w:rPr>
          <w:rFonts w:ascii="Arial" w:eastAsia="Calibri" w:hAnsi="Arial" w:cs="Arial"/>
          <w:color w:val="000000" w:themeColor="text1"/>
        </w:rPr>
      </w:pPr>
      <w:r w:rsidRPr="003E0D30">
        <w:rPr>
          <w:color w:val="000000" w:themeColor="text1"/>
        </w:rPr>
        <w:t xml:space="preserve">Figure </w:t>
      </w:r>
      <w:r w:rsidRPr="003E0D30">
        <w:rPr>
          <w:color w:val="000000" w:themeColor="text1"/>
        </w:rPr>
        <w:fldChar w:fldCharType="begin"/>
      </w:r>
      <w:r w:rsidRPr="003E0D30">
        <w:rPr>
          <w:color w:val="000000" w:themeColor="text1"/>
        </w:rPr>
        <w:instrText xml:space="preserve"> SEQ Figure \* ARABIC </w:instrText>
      </w:r>
      <w:r w:rsidRPr="003E0D30">
        <w:rPr>
          <w:color w:val="000000" w:themeColor="text1"/>
        </w:rPr>
        <w:fldChar w:fldCharType="separate"/>
      </w:r>
      <w:r w:rsidRPr="003E0D30">
        <w:rPr>
          <w:noProof/>
          <w:color w:val="000000" w:themeColor="text1"/>
        </w:rPr>
        <w:t>1</w:t>
      </w:r>
      <w:r w:rsidRPr="003E0D30">
        <w:rPr>
          <w:color w:val="000000" w:themeColor="text1"/>
        </w:rPr>
        <w:fldChar w:fldCharType="end"/>
      </w:r>
      <w:r w:rsidRPr="003E0D30">
        <w:rPr>
          <w:color w:val="000000" w:themeColor="text1"/>
        </w:rPr>
        <w:t>:</w:t>
      </w:r>
      <w:r w:rsidRPr="003E0D30">
        <w:rPr>
          <w:b w:val="0"/>
          <w:color w:val="000000" w:themeColor="text1"/>
        </w:rPr>
        <w:t xml:space="preserve"> step-by-step process of eye-tracking.</w:t>
      </w:r>
    </w:p>
    <w:p w:rsidR="000439AB" w:rsidRPr="000439AB" w:rsidRDefault="000439AB" w:rsidP="00A52BEE">
      <w:pPr>
        <w:shd w:val="clear" w:color="auto" w:fill="FFFFFF"/>
        <w:spacing w:before="166" w:after="166" w:line="299" w:lineRule="atLeast"/>
        <w:rPr>
          <w:rFonts w:ascii="Arial" w:eastAsia="Calibri" w:hAnsi="Arial" w:cs="Arial"/>
          <w:sz w:val="18"/>
        </w:rPr>
      </w:pPr>
    </w:p>
    <w:p w:rsidR="000439AB" w:rsidRPr="000439AB" w:rsidRDefault="000439AB" w:rsidP="00A52BEE">
      <w:pPr>
        <w:shd w:val="clear" w:color="auto" w:fill="FFFFFF"/>
        <w:spacing w:before="166" w:after="166" w:line="299" w:lineRule="atLeast"/>
        <w:rPr>
          <w:rFonts w:ascii="Arial" w:eastAsia="Times New Roman" w:hAnsi="Arial" w:cs="Arial"/>
          <w:color w:val="FF0000"/>
        </w:rPr>
      </w:pPr>
      <w:r w:rsidRPr="000439AB">
        <w:rPr>
          <w:rFonts w:ascii="Arial" w:eastAsia="Times New Roman" w:hAnsi="Arial" w:cs="Arial"/>
          <w:color w:val="FF0000"/>
        </w:rPr>
        <w:lastRenderedPageBreak/>
        <w:t>Need permission to use image taken from http://www.tobii.com/en/about-tobii/what-is-eye-tracking/   --&gt; or shall I recreate one??</w:t>
      </w:r>
    </w:p>
    <w:p w:rsidR="0085156F" w:rsidRPr="0085156F" w:rsidRDefault="0085156F" w:rsidP="00A52BEE">
      <w:pPr>
        <w:shd w:val="clear" w:color="auto" w:fill="FFFFFF"/>
        <w:spacing w:before="166" w:after="166" w:line="299" w:lineRule="atLeast"/>
        <w:rPr>
          <w:rFonts w:ascii="Arial" w:eastAsia="Calibri" w:hAnsi="Arial" w:cs="Arial"/>
          <w:b/>
          <w:color w:val="26ACFF"/>
        </w:rPr>
      </w:pPr>
    </w:p>
    <w:p w:rsidR="000439AB" w:rsidRDefault="000439AB" w:rsidP="00A52BEE">
      <w:pPr>
        <w:shd w:val="clear" w:color="auto" w:fill="FFFFFF"/>
        <w:spacing w:before="166" w:after="166" w:line="299" w:lineRule="atLeast"/>
        <w:rPr>
          <w:rFonts w:ascii="Arial" w:eastAsia="Times New Roman" w:hAnsi="Arial" w:cs="Arial"/>
          <w:color w:val="000000"/>
        </w:rPr>
      </w:pPr>
      <w:r>
        <w:rPr>
          <w:rFonts w:ascii="Arial" w:eastAsia="Calibri" w:hAnsi="Arial" w:cs="Arial"/>
          <w:b/>
          <w:color w:val="26ACFF"/>
          <w:sz w:val="32"/>
        </w:rPr>
        <w:t>Daniel</w:t>
      </w:r>
    </w:p>
    <w:p w:rsidR="00A52BEE" w:rsidRDefault="00A52BEE" w:rsidP="00A52BEE">
      <w:pPr>
        <w:shd w:val="clear" w:color="auto" w:fill="FFFFFF"/>
        <w:spacing w:before="166" w:after="166" w:line="299" w:lineRule="atLeast"/>
        <w:rPr>
          <w:rFonts w:ascii="Arial" w:eastAsia="Times New Roman" w:hAnsi="Arial" w:cs="Arial"/>
          <w:color w:val="000000"/>
        </w:rPr>
      </w:pPr>
      <w:r>
        <w:rPr>
          <w:rFonts w:ascii="Arial" w:eastAsia="Times New Roman" w:hAnsi="Arial" w:cs="Arial"/>
          <w:color w:val="000000"/>
        </w:rPr>
        <w:t>Daniel is a 59 year old male. He was referred to Integrated Treatment Services (ITS) for the assessment of his language, following reported concerns of difficulties with understanding and using language, and difficulties with eye-contact. On referral, Daniel was also deemed as having little cognition. These difficulties have reportedly been present for the whole of Daniel’s life, with no known medical or developmental conditions that could be perceptibly contributory. There is no known family history of Speech, Language and/or Communication Needs (SLCN). There is also no known record of Daniel having ever attended school.</w:t>
      </w:r>
    </w:p>
    <w:p w:rsidR="00A52BEE" w:rsidRDefault="00A52BEE" w:rsidP="00A52BEE">
      <w:pPr>
        <w:shd w:val="clear" w:color="auto" w:fill="FFFFFF"/>
        <w:spacing w:before="166" w:after="166" w:line="299" w:lineRule="atLeast"/>
        <w:rPr>
          <w:rFonts w:ascii="Arial" w:eastAsia="Times New Roman" w:hAnsi="Arial" w:cs="Arial"/>
          <w:color w:val="000000"/>
        </w:rPr>
      </w:pPr>
      <w:r>
        <w:rPr>
          <w:rFonts w:ascii="Arial" w:eastAsia="Times New Roman" w:hAnsi="Arial" w:cs="Arial"/>
          <w:color w:val="000000"/>
        </w:rPr>
        <w:t>Daniel was referred to ITS who matched him with a local ITS Speech and Language Therapist (SLT), Stavroulla</w:t>
      </w:r>
      <w:r w:rsidR="00F46F48">
        <w:rPr>
          <w:rFonts w:ascii="Arial" w:eastAsia="Times New Roman" w:hAnsi="Arial" w:cs="Arial"/>
          <w:color w:val="000000"/>
        </w:rPr>
        <w:t xml:space="preserve"> </w:t>
      </w:r>
      <w:r>
        <w:rPr>
          <w:rFonts w:ascii="Arial" w:eastAsia="Times New Roman" w:hAnsi="Arial" w:cs="Arial"/>
          <w:color w:val="000000"/>
        </w:rPr>
        <w:t>Flourentzou.</w:t>
      </w:r>
    </w:p>
    <w:p w:rsidR="00A52BEE" w:rsidRDefault="00A52BEE" w:rsidP="00A52BEE">
      <w:pPr>
        <w:shd w:val="clear" w:color="auto" w:fill="FFFFFF"/>
        <w:spacing w:before="166" w:after="166" w:line="299" w:lineRule="atLeast"/>
        <w:rPr>
          <w:rFonts w:ascii="Arial" w:eastAsia="Times New Roman" w:hAnsi="Arial" w:cs="Arial"/>
          <w:color w:val="000000"/>
        </w:rPr>
      </w:pPr>
      <w:r>
        <w:rPr>
          <w:rFonts w:ascii="Arial" w:eastAsia="Times New Roman" w:hAnsi="Arial" w:cs="Arial"/>
          <w:color w:val="000000"/>
        </w:rPr>
        <w:t xml:space="preserve">On assessment, Stavroulla observed Daniel as having severe difficulties with using language, only communicating at single word level. Daniel was also observed as having severe difficulties with using eye-contact, as well as significant difficulties with social interaction. He was also observed as having little motivation to engage with the SLT, hyperactivity, reduced muscle tone in his face and reduced dentition. Together, these factors made it very difficult to ascertain whether or not Daniel was understanding language and, if so, at what level. </w:t>
      </w:r>
    </w:p>
    <w:p w:rsidR="00A52BEE" w:rsidRDefault="00A52BEE" w:rsidP="00A52BEE">
      <w:pPr>
        <w:shd w:val="clear" w:color="auto" w:fill="FFFFFF"/>
        <w:spacing w:before="166" w:after="166" w:line="299" w:lineRule="atLeast"/>
        <w:rPr>
          <w:rFonts w:ascii="Arial" w:eastAsia="Times New Roman" w:hAnsi="Arial" w:cs="Arial"/>
          <w:color w:val="000000"/>
        </w:rPr>
      </w:pPr>
      <w:r>
        <w:rPr>
          <w:rFonts w:ascii="Arial" w:eastAsia="Times New Roman" w:hAnsi="Arial" w:cs="Arial"/>
          <w:color w:val="000000"/>
        </w:rPr>
        <w:t xml:space="preserve">Shortly after, Daniel was referred for an internal eye-tracking cognition assessment. This involved using high technology Augmentative and Alternative Communication devices to track Daniel’s eye movements during an on-screen assessment session. On assessment, Daniel had difficulties with looking at the screen, requiring maximum verbal prompting to do so. He continued to present with hyperactivity, where he benefited from sensory feedback via a wobble cushion to help him concentrate. Occasionally, this hyperactivity made it difficult for the eye-tracking device to record Daniel’s eye-movements, but Daniel was able to use pointing as a secondary source of communication. He also had difficulties with looking at the screen, requiring maximum verbal prompting to do so. </w:t>
      </w:r>
    </w:p>
    <w:p w:rsidR="00A52BEE" w:rsidRDefault="00A52BEE" w:rsidP="00A52BEE">
      <w:pPr>
        <w:shd w:val="clear" w:color="auto" w:fill="FFFFFF"/>
        <w:spacing w:before="166" w:after="166" w:line="299" w:lineRule="atLeast"/>
        <w:rPr>
          <w:rFonts w:ascii="Arial" w:eastAsia="Times New Roman" w:hAnsi="Arial" w:cs="Arial"/>
          <w:color w:val="000000"/>
        </w:rPr>
      </w:pPr>
      <w:r>
        <w:rPr>
          <w:rFonts w:ascii="Arial" w:eastAsia="Times New Roman" w:hAnsi="Arial" w:cs="Arial"/>
          <w:color w:val="000000"/>
        </w:rPr>
        <w:t xml:space="preserve">During the eye-tracking assessment, Daniel </w:t>
      </w:r>
      <w:r w:rsidR="00591488">
        <w:rPr>
          <w:rFonts w:ascii="Arial" w:eastAsia="Times New Roman" w:hAnsi="Arial" w:cs="Arial"/>
          <w:color w:val="000000"/>
        </w:rPr>
        <w:t>was observed to</w:t>
      </w:r>
      <w:r>
        <w:rPr>
          <w:rFonts w:ascii="Arial" w:eastAsia="Times New Roman" w:hAnsi="Arial" w:cs="Arial"/>
          <w:color w:val="000000"/>
        </w:rPr>
        <w:t xml:space="preserve"> hav</w:t>
      </w:r>
      <w:r w:rsidR="00591488">
        <w:rPr>
          <w:rFonts w:ascii="Arial" w:eastAsia="Times New Roman" w:hAnsi="Arial" w:cs="Arial"/>
          <w:color w:val="000000"/>
        </w:rPr>
        <w:t>e</w:t>
      </w:r>
      <w:r>
        <w:rPr>
          <w:rFonts w:ascii="Arial" w:eastAsia="Times New Roman" w:hAnsi="Arial" w:cs="Arial"/>
          <w:color w:val="000000"/>
        </w:rPr>
        <w:t xml:space="preserve"> difficulties understanding language, particularly long and complex sentences. Throughout the assessment, Daniel was able to follow all the relevant information on the screen, as well as being able to participate in conversation with Stavroulla, where her language was broken down and simplified. He was also able to reveal new and exciting information about himself, such as his love for race car driving. </w:t>
      </w:r>
    </w:p>
    <w:p w:rsidR="00A52BEE" w:rsidRDefault="00A52BEE" w:rsidP="00A52BEE">
      <w:pPr>
        <w:shd w:val="clear" w:color="auto" w:fill="FFFFFF"/>
        <w:spacing w:before="166" w:after="166" w:line="299" w:lineRule="atLeast"/>
        <w:rPr>
          <w:rFonts w:ascii="Arial" w:eastAsia="Times New Roman" w:hAnsi="Arial" w:cs="Arial"/>
          <w:color w:val="000000"/>
        </w:rPr>
      </w:pPr>
      <w:r>
        <w:rPr>
          <w:rFonts w:ascii="Arial" w:eastAsia="Times New Roman" w:hAnsi="Arial" w:cs="Arial"/>
          <w:color w:val="000000"/>
        </w:rPr>
        <w:t xml:space="preserve">Findings from these assessments have uncovered Daniel’s abilities, where he was previously assumed to have little cognition. Daniel is now receiving weekly, direct and one-to-one Speech and Language Therapy in his home. On initial assessment, Daniel was infrequently communicating at single word level. Four months later, and after working well with his family and Speech and Language Therapist, he is now able to communicate at sentence level with up to four key words. For example, in his therapy session last week, Daniel independently said “the </w:t>
      </w:r>
      <w:r>
        <w:rPr>
          <w:rFonts w:ascii="Arial" w:eastAsia="Times New Roman" w:hAnsi="Arial" w:cs="Arial"/>
          <w:b/>
          <w:color w:val="000000"/>
        </w:rPr>
        <w:t>man</w:t>
      </w:r>
      <w:r>
        <w:rPr>
          <w:rFonts w:ascii="Arial" w:eastAsia="Times New Roman" w:hAnsi="Arial" w:cs="Arial"/>
          <w:color w:val="000000"/>
        </w:rPr>
        <w:t xml:space="preserve"> is </w:t>
      </w:r>
      <w:r>
        <w:rPr>
          <w:rFonts w:ascii="Arial" w:eastAsia="Times New Roman" w:hAnsi="Arial" w:cs="Arial"/>
          <w:b/>
          <w:color w:val="000000"/>
        </w:rPr>
        <w:t>eating</w:t>
      </w:r>
      <w:r>
        <w:rPr>
          <w:rFonts w:ascii="Arial" w:eastAsia="Times New Roman" w:hAnsi="Arial" w:cs="Arial"/>
          <w:color w:val="000000"/>
        </w:rPr>
        <w:t xml:space="preserve"> a </w:t>
      </w:r>
      <w:r>
        <w:rPr>
          <w:rFonts w:ascii="Arial" w:eastAsia="Times New Roman" w:hAnsi="Arial" w:cs="Arial"/>
          <w:b/>
          <w:color w:val="000000"/>
        </w:rPr>
        <w:t xml:space="preserve">sandwich </w:t>
      </w:r>
      <w:r>
        <w:rPr>
          <w:rFonts w:ascii="Arial" w:eastAsia="Times New Roman" w:hAnsi="Arial" w:cs="Arial"/>
          <w:color w:val="000000"/>
        </w:rPr>
        <w:t xml:space="preserve">in the </w:t>
      </w:r>
      <w:r>
        <w:rPr>
          <w:rFonts w:ascii="Arial" w:eastAsia="Times New Roman" w:hAnsi="Arial" w:cs="Arial"/>
          <w:b/>
          <w:color w:val="000000"/>
        </w:rPr>
        <w:t>park</w:t>
      </w:r>
      <w:r>
        <w:rPr>
          <w:rFonts w:ascii="Arial" w:eastAsia="Times New Roman" w:hAnsi="Arial" w:cs="Arial"/>
          <w:color w:val="000000"/>
        </w:rPr>
        <w:t xml:space="preserve">”. He continues to work well and make great progress. </w:t>
      </w:r>
    </w:p>
    <w:p w:rsidR="00A52BEE" w:rsidRDefault="00A52BEE" w:rsidP="00A52BEE">
      <w:pPr>
        <w:shd w:val="clear" w:color="auto" w:fill="FFFFFF"/>
        <w:spacing w:before="166" w:after="166" w:line="299" w:lineRule="atLeast"/>
        <w:rPr>
          <w:rFonts w:ascii="Arial" w:hAnsi="Arial" w:cs="Arial"/>
          <w:szCs w:val="21"/>
          <w:lang/>
        </w:rPr>
      </w:pPr>
      <w:r>
        <w:rPr>
          <w:rFonts w:ascii="Arial" w:eastAsia="Times New Roman" w:hAnsi="Arial" w:cs="Arial"/>
          <w:color w:val="000000"/>
        </w:rPr>
        <w:t>-------</w:t>
      </w:r>
    </w:p>
    <w:p w:rsidR="00A52BEE" w:rsidRDefault="00A52BEE" w:rsidP="00A52BEE">
      <w:pPr>
        <w:shd w:val="clear" w:color="auto" w:fill="FFFFFF"/>
        <w:spacing w:before="166" w:after="166" w:line="299" w:lineRule="atLeast"/>
        <w:rPr>
          <w:rFonts w:ascii="Arial" w:eastAsia="Times New Roman" w:hAnsi="Arial" w:cs="Arial"/>
          <w:sz w:val="24"/>
        </w:rPr>
      </w:pPr>
      <w:r>
        <w:rPr>
          <w:rFonts w:ascii="Arial" w:hAnsi="Arial" w:cs="Arial"/>
          <w:szCs w:val="21"/>
          <w:lang/>
        </w:rPr>
        <w:t xml:space="preserve">ITS </w:t>
      </w:r>
      <w:r w:rsidRPr="00F0123C">
        <w:rPr>
          <w:rFonts w:ascii="Arial" w:hAnsi="Arial" w:cs="Arial"/>
          <w:szCs w:val="21"/>
          <w:lang/>
        </w:rPr>
        <w:t xml:space="preserve">is a private Speech and Language Therapy service based in Leicestershire but working throughout </w:t>
      </w:r>
      <w:r>
        <w:rPr>
          <w:rFonts w:ascii="Arial" w:hAnsi="Arial" w:cs="Arial"/>
          <w:szCs w:val="21"/>
          <w:lang/>
        </w:rPr>
        <w:t>England and Northern Ireland. IT</w:t>
      </w:r>
      <w:r w:rsidRPr="00F0123C">
        <w:rPr>
          <w:rFonts w:ascii="Arial" w:hAnsi="Arial" w:cs="Arial"/>
          <w:szCs w:val="21"/>
          <w:lang/>
        </w:rPr>
        <w:t>S specialises in providing highly-skilled Speech and Language Therapy, but also associates with other therapeutic professionals, including Occupational Therapists, Physiotherapists, Psychologists and Arts Psy</w:t>
      </w:r>
      <w:r>
        <w:rPr>
          <w:rFonts w:ascii="Arial" w:hAnsi="Arial" w:cs="Arial"/>
          <w:szCs w:val="21"/>
          <w:lang/>
        </w:rPr>
        <w:t>chotherapists. If you think IT</w:t>
      </w:r>
      <w:r w:rsidRPr="00F0123C">
        <w:rPr>
          <w:rFonts w:ascii="Arial" w:hAnsi="Arial" w:cs="Arial"/>
          <w:szCs w:val="21"/>
          <w:lang/>
        </w:rPr>
        <w:t>S could help you or a loved one</w:t>
      </w:r>
      <w:r>
        <w:rPr>
          <w:rFonts w:ascii="Arial" w:hAnsi="Arial" w:cs="Arial"/>
          <w:szCs w:val="21"/>
          <w:lang/>
        </w:rPr>
        <w:t>,</w:t>
      </w:r>
      <w:r w:rsidRPr="00F0123C">
        <w:rPr>
          <w:rFonts w:ascii="Arial" w:hAnsi="Arial" w:cs="Arial"/>
          <w:szCs w:val="21"/>
          <w:lang/>
        </w:rPr>
        <w:t xml:space="preserve"> we are happy to speak</w:t>
      </w:r>
      <w:r>
        <w:rPr>
          <w:rFonts w:ascii="Arial" w:hAnsi="Arial" w:cs="Arial"/>
          <w:szCs w:val="21"/>
          <w:lang/>
        </w:rPr>
        <w:t xml:space="preserve"> with you over the telephone on</w:t>
      </w:r>
      <w:r w:rsidRPr="00F0123C">
        <w:rPr>
          <w:rFonts w:ascii="Arial" w:hAnsi="Arial" w:cs="Arial"/>
          <w:szCs w:val="21"/>
          <w:lang/>
        </w:rPr>
        <w:t xml:space="preserve"> 0845 838 2921 or by email on info@integratedtreatments.co.uk and ta</w:t>
      </w:r>
      <w:r w:rsidR="00E27771">
        <w:rPr>
          <w:rFonts w:ascii="Arial" w:hAnsi="Arial" w:cs="Arial"/>
          <w:szCs w:val="21"/>
          <w:lang/>
        </w:rPr>
        <w:t>lk about the possible options of</w:t>
      </w:r>
      <w:r w:rsidRPr="00F0123C">
        <w:rPr>
          <w:rFonts w:ascii="Arial" w:hAnsi="Arial" w:cs="Arial"/>
          <w:szCs w:val="21"/>
          <w:lang/>
        </w:rPr>
        <w:t xml:space="preserve"> how we can best support you.</w:t>
      </w:r>
    </w:p>
    <w:p w:rsidR="00A52BEE" w:rsidRDefault="00A52BEE" w:rsidP="00A52BEE">
      <w:pPr>
        <w:shd w:val="clear" w:color="auto" w:fill="FFFFFF"/>
        <w:spacing w:before="166" w:after="166" w:line="299" w:lineRule="atLeast"/>
        <w:rPr>
          <w:rFonts w:ascii="Arial" w:eastAsia="Times New Roman" w:hAnsi="Arial" w:cs="Arial"/>
        </w:rPr>
      </w:pPr>
      <w:r>
        <w:rPr>
          <w:rFonts w:ascii="Arial" w:eastAsia="Times New Roman" w:hAnsi="Arial" w:cs="Arial"/>
        </w:rPr>
        <w:t>Stavroulla</w:t>
      </w:r>
      <w:r w:rsidR="00772207">
        <w:rPr>
          <w:rFonts w:ascii="Arial" w:eastAsia="Times New Roman" w:hAnsi="Arial" w:cs="Arial"/>
        </w:rPr>
        <w:t xml:space="preserve"> </w:t>
      </w:r>
      <w:r>
        <w:rPr>
          <w:rFonts w:ascii="Arial" w:eastAsia="Times New Roman" w:hAnsi="Arial" w:cs="Arial"/>
        </w:rPr>
        <w:t>Flourentzou</w:t>
      </w:r>
    </w:p>
    <w:p w:rsidR="00A52BEE" w:rsidRPr="00523790" w:rsidRDefault="00A52BEE" w:rsidP="00A52BEE">
      <w:pPr>
        <w:shd w:val="clear" w:color="auto" w:fill="FFFFFF"/>
        <w:spacing w:before="166" w:after="166" w:line="299" w:lineRule="atLeast"/>
        <w:rPr>
          <w:rFonts w:ascii="Arial" w:eastAsia="Times New Roman" w:hAnsi="Arial" w:cs="Arial"/>
        </w:rPr>
      </w:pPr>
      <w:r>
        <w:rPr>
          <w:rFonts w:ascii="Arial" w:eastAsia="Times New Roman" w:hAnsi="Arial" w:cs="Arial"/>
        </w:rPr>
        <w:t>Speech and Language Therapist</w:t>
      </w:r>
    </w:p>
    <w:p w:rsidR="000B2CE0" w:rsidRDefault="000B2CE0">
      <w:bookmarkStart w:id="0" w:name="_GoBack"/>
      <w:bookmarkEnd w:id="0"/>
    </w:p>
    <w:sectPr w:rsidR="000B2CE0" w:rsidSect="00125E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A52BEE"/>
    <w:rsid w:val="000439AB"/>
    <w:rsid w:val="000B2CE0"/>
    <w:rsid w:val="00125E0F"/>
    <w:rsid w:val="003E0D30"/>
    <w:rsid w:val="00591488"/>
    <w:rsid w:val="00772207"/>
    <w:rsid w:val="007C5783"/>
    <w:rsid w:val="0085156F"/>
    <w:rsid w:val="008F5FD9"/>
    <w:rsid w:val="00A52BEE"/>
    <w:rsid w:val="00E27771"/>
    <w:rsid w:val="00EA51AE"/>
    <w:rsid w:val="00F46F48"/>
    <w:rsid w:val="00F76D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E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AB"/>
    <w:rPr>
      <w:rFonts w:ascii="Tahoma" w:eastAsiaTheme="minorEastAsia" w:hAnsi="Tahoma" w:cs="Tahoma"/>
      <w:sz w:val="16"/>
      <w:szCs w:val="16"/>
      <w:lang w:eastAsia="en-GB"/>
    </w:rPr>
  </w:style>
  <w:style w:type="paragraph" w:styleId="Caption">
    <w:name w:val="caption"/>
    <w:basedOn w:val="Normal"/>
    <w:next w:val="Normal"/>
    <w:uiPriority w:val="35"/>
    <w:unhideWhenUsed/>
    <w:qFormat/>
    <w:rsid w:val="003E0D3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E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Stavroulla</dc:creator>
  <cp:lastModifiedBy>Dell</cp:lastModifiedBy>
  <cp:revision>11</cp:revision>
  <dcterms:created xsi:type="dcterms:W3CDTF">2015-01-31T17:39:00Z</dcterms:created>
  <dcterms:modified xsi:type="dcterms:W3CDTF">2015-04-13T09:31:00Z</dcterms:modified>
</cp:coreProperties>
</file>